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64" w:rsidRDefault="008F7964" w:rsidP="008F7964">
      <w:pPr>
        <w:rPr>
          <w:sz w:val="28"/>
        </w:rPr>
      </w:pPr>
    </w:p>
    <w:p w:rsidR="008F7964" w:rsidRDefault="008F7964" w:rsidP="008F7964">
      <w:pPr>
        <w:jc w:val="center"/>
        <w:rPr>
          <w:rFonts w:ascii="Verdana" w:eastAsia="Verdana" w:hAnsi="Verdana" w:cs="Verdana"/>
          <w:b/>
          <w:sz w:val="32"/>
          <w:szCs w:val="32"/>
        </w:rPr>
      </w:pPr>
      <w:r>
        <w:rPr>
          <w:rFonts w:ascii="Verdana" w:eastAsia="Verdana" w:hAnsi="Verdana" w:cs="Verdana"/>
          <w:b/>
          <w:color w:val="7030A0"/>
          <w:sz w:val="32"/>
          <w:szCs w:val="32"/>
        </w:rPr>
        <w:t>T</w:t>
      </w:r>
      <w:r>
        <w:rPr>
          <w:rFonts w:ascii="Verdana" w:eastAsia="Verdana" w:hAnsi="Verdana" w:cs="Verdana"/>
          <w:b/>
          <w:color w:val="92D050"/>
          <w:sz w:val="32"/>
          <w:szCs w:val="32"/>
        </w:rPr>
        <w:t>E</w:t>
      </w:r>
      <w:r>
        <w:rPr>
          <w:rFonts w:ascii="Verdana" w:eastAsia="Verdana" w:hAnsi="Verdana" w:cs="Verdana"/>
          <w:b/>
          <w:color w:val="FFC000"/>
          <w:sz w:val="32"/>
          <w:szCs w:val="32"/>
        </w:rPr>
        <w:t>D</w:t>
      </w:r>
      <w:r>
        <w:rPr>
          <w:rFonts w:ascii="Verdana" w:eastAsia="Verdana" w:hAnsi="Verdana" w:cs="Verdana"/>
          <w:b/>
          <w:color w:val="00B0F0"/>
          <w:sz w:val="32"/>
          <w:szCs w:val="32"/>
        </w:rPr>
        <w:t>E</w:t>
      </w:r>
      <w:r>
        <w:rPr>
          <w:rFonts w:ascii="Verdana" w:eastAsia="Verdana" w:hAnsi="Verdana" w:cs="Verdana"/>
          <w:b/>
          <w:color w:val="FF0000"/>
          <w:sz w:val="32"/>
          <w:szCs w:val="32"/>
        </w:rPr>
        <w:t>N</w:t>
      </w:r>
      <w:r>
        <w:rPr>
          <w:rFonts w:ascii="Verdana" w:eastAsia="Verdana" w:hAnsi="Verdana" w:cs="Verdana"/>
          <w:b/>
          <w:sz w:val="32"/>
          <w:szCs w:val="32"/>
        </w:rPr>
        <w:t xml:space="preserve"> </w:t>
      </w:r>
      <w:r>
        <w:rPr>
          <w:rFonts w:ascii="Verdana" w:eastAsia="Verdana" w:hAnsi="Verdana" w:cs="Verdana"/>
          <w:b/>
          <w:color w:val="FFC000"/>
          <w:sz w:val="32"/>
          <w:szCs w:val="32"/>
        </w:rPr>
        <w:t>O</w:t>
      </w:r>
      <w:r>
        <w:rPr>
          <w:rFonts w:ascii="Verdana" w:eastAsia="Verdana" w:hAnsi="Verdana" w:cs="Verdana"/>
          <w:b/>
          <w:color w:val="7030A0"/>
          <w:sz w:val="32"/>
          <w:szCs w:val="32"/>
        </w:rPr>
        <w:t>T</w:t>
      </w:r>
      <w:r>
        <w:rPr>
          <w:rFonts w:ascii="Verdana" w:eastAsia="Verdana" w:hAnsi="Verdana" w:cs="Verdana"/>
          <w:b/>
          <w:color w:val="76923C"/>
          <w:sz w:val="32"/>
          <w:szCs w:val="32"/>
        </w:rPr>
        <w:t>R</w:t>
      </w:r>
      <w:r>
        <w:rPr>
          <w:rFonts w:ascii="Verdana" w:eastAsia="Verdana" w:hAnsi="Verdana" w:cs="Verdana"/>
          <w:b/>
          <w:color w:val="FFC000"/>
          <w:sz w:val="32"/>
          <w:szCs w:val="32"/>
        </w:rPr>
        <w:t>O</w:t>
      </w:r>
      <w:r>
        <w:rPr>
          <w:rFonts w:ascii="Verdana" w:eastAsia="Verdana" w:hAnsi="Verdana" w:cs="Verdana"/>
          <w:b/>
          <w:color w:val="FF0000"/>
          <w:sz w:val="32"/>
          <w:szCs w:val="32"/>
        </w:rPr>
        <w:t>K</w:t>
      </w:r>
      <w:r>
        <w:rPr>
          <w:rFonts w:ascii="Verdana" w:eastAsia="Verdana" w:hAnsi="Verdana" w:cs="Verdana"/>
          <w:b/>
          <w:color w:val="00B0F0"/>
          <w:sz w:val="32"/>
          <w:szCs w:val="32"/>
        </w:rPr>
        <w:t>A</w:t>
      </w:r>
      <w:r>
        <w:rPr>
          <w:rFonts w:ascii="Verdana" w:eastAsia="Verdana" w:hAnsi="Verdana" w:cs="Verdana"/>
          <w:b/>
          <w:sz w:val="32"/>
          <w:szCs w:val="32"/>
        </w:rPr>
        <w:t xml:space="preserve"> </w:t>
      </w:r>
      <w:r w:rsidRPr="00041CAB">
        <w:rPr>
          <w:rFonts w:ascii="Verdana" w:eastAsia="Verdana" w:hAnsi="Verdana" w:cs="Verdana"/>
          <w:b/>
          <w:color w:val="FF0000"/>
          <w:sz w:val="32"/>
          <w:szCs w:val="32"/>
        </w:rPr>
        <w:t>N</w:t>
      </w:r>
      <w:r w:rsidRPr="00041CAB">
        <w:rPr>
          <w:rFonts w:ascii="Verdana" w:eastAsia="Verdana" w:hAnsi="Verdana" w:cs="Verdana"/>
          <w:b/>
          <w:color w:val="70AD47" w:themeColor="accent6"/>
          <w:sz w:val="32"/>
          <w:szCs w:val="32"/>
        </w:rPr>
        <w:t>A</w:t>
      </w:r>
      <w:r>
        <w:rPr>
          <w:rFonts w:ascii="Verdana" w:eastAsia="Verdana" w:hAnsi="Verdana" w:cs="Verdana"/>
          <w:b/>
          <w:sz w:val="32"/>
          <w:szCs w:val="32"/>
        </w:rPr>
        <w:t xml:space="preserve"> </w:t>
      </w:r>
      <w:r w:rsidRPr="00041CAB">
        <w:rPr>
          <w:rFonts w:ascii="Verdana" w:eastAsia="Verdana" w:hAnsi="Verdana" w:cs="Verdana"/>
          <w:b/>
          <w:color w:val="ED7D31" w:themeColor="accent2"/>
          <w:sz w:val="32"/>
          <w:szCs w:val="32"/>
        </w:rPr>
        <w:t>B</w:t>
      </w:r>
      <w:r w:rsidRPr="00041CAB">
        <w:rPr>
          <w:rFonts w:ascii="Verdana" w:eastAsia="Verdana" w:hAnsi="Verdana" w:cs="Verdana"/>
          <w:b/>
          <w:color w:val="4472C4" w:themeColor="accent1"/>
          <w:sz w:val="32"/>
          <w:szCs w:val="32"/>
        </w:rPr>
        <w:t>U</w:t>
      </w:r>
      <w:r w:rsidRPr="00041CAB">
        <w:rPr>
          <w:rFonts w:ascii="Verdana" w:eastAsia="Verdana" w:hAnsi="Verdana" w:cs="Verdana"/>
          <w:b/>
          <w:color w:val="FF0000"/>
          <w:sz w:val="32"/>
          <w:szCs w:val="32"/>
        </w:rPr>
        <w:t>Č</w:t>
      </w:r>
      <w:r w:rsidRPr="00041CAB">
        <w:rPr>
          <w:rFonts w:ascii="Verdana" w:eastAsia="Verdana" w:hAnsi="Verdana" w:cs="Verdana"/>
          <w:b/>
          <w:color w:val="538135" w:themeColor="accent6" w:themeShade="BF"/>
          <w:sz w:val="32"/>
          <w:szCs w:val="32"/>
        </w:rPr>
        <w:t>K</w:t>
      </w:r>
      <w:r w:rsidRPr="00041CAB">
        <w:rPr>
          <w:rFonts w:ascii="Verdana" w:eastAsia="Verdana" w:hAnsi="Verdana" w:cs="Verdana"/>
          <w:b/>
          <w:color w:val="7030A0"/>
          <w:sz w:val="32"/>
          <w:szCs w:val="32"/>
        </w:rPr>
        <w:t>I</w:t>
      </w:r>
    </w:p>
    <w:p w:rsidR="008F7964" w:rsidRDefault="008F7964" w:rsidP="008F7964">
      <w:pPr>
        <w:rPr>
          <w:sz w:val="28"/>
        </w:rPr>
      </w:pPr>
      <w:r>
        <w:rPr>
          <w:noProof/>
        </w:rPr>
        <w:drawing>
          <wp:anchor distT="0" distB="0" distL="114300" distR="114300" simplePos="0" relativeHeight="251659264" behindDoc="0" locked="0" layoutInCell="1" allowOverlap="1" wp14:anchorId="549411CD" wp14:editId="4F7BBEDD">
            <wp:simplePos x="0" y="0"/>
            <wp:positionH relativeFrom="column">
              <wp:posOffset>1912620</wp:posOffset>
            </wp:positionH>
            <wp:positionV relativeFrom="paragraph">
              <wp:posOffset>86360</wp:posOffset>
            </wp:positionV>
            <wp:extent cx="2682240" cy="4768809"/>
            <wp:effectExtent l="0" t="0" r="3810" b="0"/>
            <wp:wrapNone/>
            <wp:docPr id="2" name="Slika 2" descr="https://www.zpms.si/wp-content/uploads/2024/09/Teden-otroka-poslanica-s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pms.si/wp-content/uploads/2024/09/Teden-otroka-poslanica-stor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240" cy="47688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964" w:rsidRDefault="008F7964" w:rsidP="008F7964">
      <w:pPr>
        <w:rPr>
          <w:sz w:val="28"/>
        </w:rPr>
      </w:pPr>
    </w:p>
    <w:p w:rsidR="008F7964" w:rsidRDefault="008F7964" w:rsidP="008F7964">
      <w:pPr>
        <w:rPr>
          <w:sz w:val="28"/>
        </w:rPr>
      </w:pPr>
    </w:p>
    <w:p w:rsidR="008F7964" w:rsidRDefault="008F7964" w:rsidP="008F7964">
      <w:pPr>
        <w:rPr>
          <w:sz w:val="28"/>
        </w:rPr>
      </w:pPr>
      <w:r>
        <w:rPr>
          <w:sz w:val="28"/>
        </w:rPr>
        <w:t xml:space="preserve"> </w:t>
      </w: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p>
    <w:p w:rsidR="008F7964" w:rsidRDefault="008F7964" w:rsidP="008F7964">
      <w:pPr>
        <w:rPr>
          <w:sz w:val="28"/>
        </w:rPr>
      </w:pPr>
      <w:r>
        <w:rPr>
          <w:sz w:val="28"/>
        </w:rPr>
        <w:t xml:space="preserve"> </w:t>
      </w:r>
    </w:p>
    <w:p w:rsidR="008F7964" w:rsidRPr="00737407" w:rsidRDefault="008F7964" w:rsidP="008F7964">
      <w:pPr>
        <w:pStyle w:val="Navadensplet"/>
        <w:shd w:val="clear" w:color="auto" w:fill="FFFFFF"/>
        <w:spacing w:before="0" w:beforeAutospacing="0" w:after="0" w:afterAutospacing="0"/>
        <w:textAlignment w:val="baseline"/>
        <w:rPr>
          <w:rFonts w:asciiTheme="minorHAnsi" w:hAnsiTheme="minorHAnsi" w:cstheme="minorHAnsi"/>
          <w:color w:val="000000"/>
        </w:rPr>
      </w:pPr>
      <w:r w:rsidRPr="00737407">
        <w:rPr>
          <w:rFonts w:asciiTheme="minorHAnsi" w:hAnsiTheme="minorHAnsi" w:cstheme="minorHAnsi"/>
          <w:sz w:val="28"/>
        </w:rPr>
        <w:t xml:space="preserve"> </w:t>
      </w:r>
      <w:r w:rsidRPr="00737407">
        <w:rPr>
          <w:rFonts w:asciiTheme="minorHAnsi" w:hAnsiTheme="minorHAnsi" w:cstheme="minorHAnsi"/>
          <w:color w:val="000000"/>
        </w:rPr>
        <w:t>V tednu med 7. in 13. oktobrom 2024 tudi na naši podružnični šoli obeležujemo Teden otroka, ki ga letos praznujemo že 70. leto zapored. Tokrat se osredotočamo na temo Otrok, nepopisan list.</w:t>
      </w:r>
    </w:p>
    <w:p w:rsidR="008F7964" w:rsidRPr="00737407" w:rsidRDefault="008F7964" w:rsidP="008F7964">
      <w:pPr>
        <w:pStyle w:val="Navadensplet"/>
        <w:shd w:val="clear" w:color="auto" w:fill="FFFFFF"/>
        <w:spacing w:before="0" w:beforeAutospacing="0" w:after="0" w:afterAutospacing="0"/>
        <w:textAlignment w:val="baseline"/>
        <w:rPr>
          <w:rFonts w:asciiTheme="minorHAnsi" w:hAnsiTheme="minorHAnsi" w:cstheme="minorHAnsi"/>
          <w:color w:val="000000"/>
        </w:rPr>
      </w:pPr>
    </w:p>
    <w:p w:rsidR="008F7964" w:rsidRDefault="008F7964" w:rsidP="008F7964">
      <w:pPr>
        <w:pStyle w:val="Navadensplet"/>
        <w:shd w:val="clear" w:color="auto" w:fill="FFFFFF"/>
        <w:spacing w:before="0" w:beforeAutospacing="0" w:after="0" w:afterAutospacing="0"/>
        <w:textAlignment w:val="baseline"/>
        <w:rPr>
          <w:rFonts w:asciiTheme="minorHAnsi" w:hAnsiTheme="minorHAnsi" w:cstheme="minorHAnsi"/>
        </w:rPr>
      </w:pPr>
      <w:r w:rsidRPr="00737407">
        <w:rPr>
          <w:rFonts w:asciiTheme="minorHAnsi" w:hAnsiTheme="minorHAnsi" w:cstheme="minorHAnsi"/>
          <w:color w:val="000000"/>
        </w:rPr>
        <w:t xml:space="preserve">Tako smo se pri pouku in v razširjenem programu pogovarjali o vzgoji, družbi, prijateljstvu, prostovoljstvu in okolju. </w:t>
      </w:r>
      <w:r w:rsidRPr="00737407">
        <w:rPr>
          <w:rFonts w:asciiTheme="minorHAnsi" w:hAnsiTheme="minorHAnsi" w:cstheme="minorHAnsi"/>
        </w:rPr>
        <w:t xml:space="preserve">V tednu otroka smo na Bučki pripravili različne dejavnosti </w:t>
      </w:r>
      <w:r>
        <w:rPr>
          <w:rFonts w:asciiTheme="minorHAnsi" w:hAnsiTheme="minorHAnsi" w:cstheme="minorHAnsi"/>
        </w:rPr>
        <w:t>in vsebine ter</w:t>
      </w:r>
      <w:r w:rsidRPr="00737407">
        <w:rPr>
          <w:rFonts w:asciiTheme="minorHAnsi" w:hAnsiTheme="minorHAnsi" w:cstheme="minorHAnsi"/>
        </w:rPr>
        <w:t xml:space="preserve"> tako popestrili šolske dni.</w:t>
      </w:r>
      <w:r>
        <w:rPr>
          <w:rFonts w:asciiTheme="minorHAnsi" w:hAnsiTheme="minorHAnsi" w:cstheme="minorHAnsi"/>
        </w:rPr>
        <w:t xml:space="preserve"> </w:t>
      </w:r>
    </w:p>
    <w:p w:rsidR="008F7964" w:rsidRDefault="008F7964" w:rsidP="008F7964">
      <w:pPr>
        <w:pStyle w:val="Navadensplet"/>
        <w:shd w:val="clear" w:color="auto" w:fill="FFFFFF"/>
        <w:spacing w:before="0" w:beforeAutospacing="0" w:after="0" w:afterAutospacing="0"/>
        <w:textAlignment w:val="baseline"/>
        <w:rPr>
          <w:rFonts w:asciiTheme="minorHAnsi" w:hAnsiTheme="minorHAnsi" w:cstheme="minorHAnsi"/>
        </w:rPr>
      </w:pPr>
    </w:p>
    <w:tbl>
      <w:tblPr>
        <w:tblStyle w:val="Tabelamrea"/>
        <w:tblW w:w="10602" w:type="dxa"/>
        <w:tblLayout w:type="fixed"/>
        <w:tblLook w:val="04A0" w:firstRow="1" w:lastRow="0" w:firstColumn="1" w:lastColumn="0" w:noHBand="0" w:noVBand="1"/>
      </w:tblPr>
      <w:tblGrid>
        <w:gridCol w:w="2002"/>
        <w:gridCol w:w="2437"/>
        <w:gridCol w:w="2293"/>
        <w:gridCol w:w="2006"/>
        <w:gridCol w:w="1864"/>
      </w:tblGrid>
      <w:tr w:rsidR="008F7964" w:rsidRPr="00B4172D" w:rsidTr="00EC193A">
        <w:trPr>
          <w:trHeight w:val="343"/>
        </w:trPr>
        <w:tc>
          <w:tcPr>
            <w:tcW w:w="2002" w:type="dxa"/>
            <w:shd w:val="clear" w:color="auto" w:fill="FFD966" w:themeFill="accent4" w:themeFillTint="99"/>
          </w:tcPr>
          <w:p w:rsidR="008F7964" w:rsidRPr="00B4172D" w:rsidRDefault="008F7964" w:rsidP="00EC193A">
            <w:pPr>
              <w:rPr>
                <w:b/>
              </w:rPr>
            </w:pPr>
            <w:r w:rsidRPr="00B4172D">
              <w:rPr>
                <w:b/>
              </w:rPr>
              <w:t>PONEDELJEK</w:t>
            </w:r>
            <w:r>
              <w:rPr>
                <w:b/>
              </w:rPr>
              <w:t>, 7. 10. 2024</w:t>
            </w:r>
          </w:p>
        </w:tc>
        <w:tc>
          <w:tcPr>
            <w:tcW w:w="2437" w:type="dxa"/>
            <w:shd w:val="clear" w:color="auto" w:fill="FFD966" w:themeFill="accent4" w:themeFillTint="99"/>
          </w:tcPr>
          <w:p w:rsidR="008F7964" w:rsidRPr="00B4172D" w:rsidRDefault="008F7964" w:rsidP="00EC193A">
            <w:pPr>
              <w:rPr>
                <w:b/>
              </w:rPr>
            </w:pPr>
            <w:r w:rsidRPr="00B4172D">
              <w:rPr>
                <w:b/>
              </w:rPr>
              <w:t>TOREK</w:t>
            </w:r>
            <w:r>
              <w:rPr>
                <w:b/>
              </w:rPr>
              <w:t>, 8. 10. 2024</w:t>
            </w:r>
          </w:p>
        </w:tc>
        <w:tc>
          <w:tcPr>
            <w:tcW w:w="2293" w:type="dxa"/>
            <w:shd w:val="clear" w:color="auto" w:fill="FFD966" w:themeFill="accent4" w:themeFillTint="99"/>
          </w:tcPr>
          <w:p w:rsidR="008F7964" w:rsidRPr="00B4172D" w:rsidRDefault="008F7964" w:rsidP="00EC193A">
            <w:pPr>
              <w:rPr>
                <w:b/>
              </w:rPr>
            </w:pPr>
            <w:r w:rsidRPr="00B4172D">
              <w:rPr>
                <w:b/>
              </w:rPr>
              <w:t>SREDA</w:t>
            </w:r>
            <w:r>
              <w:rPr>
                <w:b/>
              </w:rPr>
              <w:t>, 9. 10. 2024</w:t>
            </w:r>
          </w:p>
        </w:tc>
        <w:tc>
          <w:tcPr>
            <w:tcW w:w="2006" w:type="dxa"/>
            <w:shd w:val="clear" w:color="auto" w:fill="FFD966" w:themeFill="accent4" w:themeFillTint="99"/>
          </w:tcPr>
          <w:p w:rsidR="008F7964" w:rsidRPr="00B4172D" w:rsidRDefault="008F7964" w:rsidP="00EC193A">
            <w:pPr>
              <w:rPr>
                <w:b/>
              </w:rPr>
            </w:pPr>
            <w:r w:rsidRPr="00B4172D">
              <w:rPr>
                <w:b/>
              </w:rPr>
              <w:t>ČETRTEK</w:t>
            </w:r>
            <w:r>
              <w:rPr>
                <w:b/>
              </w:rPr>
              <w:t>, 10 10. 2024</w:t>
            </w:r>
          </w:p>
        </w:tc>
        <w:tc>
          <w:tcPr>
            <w:tcW w:w="1864" w:type="dxa"/>
            <w:shd w:val="clear" w:color="auto" w:fill="FFD966" w:themeFill="accent4" w:themeFillTint="99"/>
          </w:tcPr>
          <w:p w:rsidR="008F7964" w:rsidRPr="00B4172D" w:rsidRDefault="008F7964" w:rsidP="00EC193A">
            <w:pPr>
              <w:rPr>
                <w:b/>
              </w:rPr>
            </w:pPr>
            <w:r w:rsidRPr="00B4172D">
              <w:rPr>
                <w:b/>
              </w:rPr>
              <w:t>PETEK</w:t>
            </w:r>
            <w:r>
              <w:rPr>
                <w:b/>
              </w:rPr>
              <w:t>, 11. 10. 2024</w:t>
            </w:r>
          </w:p>
        </w:tc>
      </w:tr>
      <w:tr w:rsidR="008F7964" w:rsidRPr="00B4172D" w:rsidTr="00EC193A">
        <w:trPr>
          <w:trHeight w:val="58"/>
        </w:trPr>
        <w:tc>
          <w:tcPr>
            <w:tcW w:w="2002" w:type="dxa"/>
          </w:tcPr>
          <w:p w:rsidR="008F7964" w:rsidRPr="003C4867" w:rsidRDefault="008F7964" w:rsidP="00EC193A">
            <w:pPr>
              <w:rPr>
                <w:b/>
                <w:i/>
              </w:rPr>
            </w:pPr>
            <w:r w:rsidRPr="003C4867">
              <w:rPr>
                <w:b/>
                <w:i/>
              </w:rPr>
              <w:t xml:space="preserve">GASILSKI POLIGON  Z DELAVNICAMI: </w:t>
            </w:r>
          </w:p>
          <w:p w:rsidR="008F7964" w:rsidRPr="003C4867" w:rsidRDefault="008F7964" w:rsidP="008F7964">
            <w:pPr>
              <w:pStyle w:val="Odstavekseznama"/>
              <w:numPr>
                <w:ilvl w:val="0"/>
                <w:numId w:val="1"/>
              </w:numPr>
              <w:rPr>
                <w:b/>
                <w:i/>
              </w:rPr>
            </w:pPr>
            <w:r w:rsidRPr="003C4867">
              <w:rPr>
                <w:b/>
                <w:i/>
              </w:rPr>
              <w:t>9.00 vrtec</w:t>
            </w:r>
          </w:p>
          <w:p w:rsidR="008F7964" w:rsidRDefault="008F7964" w:rsidP="008F7964">
            <w:pPr>
              <w:pStyle w:val="Odstavekseznama"/>
              <w:numPr>
                <w:ilvl w:val="0"/>
                <w:numId w:val="1"/>
              </w:numPr>
              <w:rPr>
                <w:b/>
                <w:i/>
              </w:rPr>
            </w:pPr>
            <w:r w:rsidRPr="003C4867">
              <w:rPr>
                <w:b/>
                <w:i/>
              </w:rPr>
              <w:t>9.30 šola</w:t>
            </w:r>
          </w:p>
          <w:p w:rsidR="008F7964" w:rsidRPr="003C4867" w:rsidRDefault="008F7964" w:rsidP="00EC193A">
            <w:pPr>
              <w:pStyle w:val="Odstavekseznama"/>
              <w:rPr>
                <w:b/>
                <w:i/>
              </w:rPr>
            </w:pPr>
          </w:p>
          <w:p w:rsidR="008F7964" w:rsidRPr="003C4867" w:rsidRDefault="008F7964" w:rsidP="00EC193A">
            <w:pPr>
              <w:rPr>
                <w:b/>
                <w:i/>
              </w:rPr>
            </w:pPr>
            <w:r w:rsidRPr="003C4867">
              <w:rPr>
                <w:b/>
                <w:i/>
              </w:rPr>
              <w:t xml:space="preserve">Lov za zakladom 3.p </w:t>
            </w:r>
          </w:p>
        </w:tc>
        <w:tc>
          <w:tcPr>
            <w:tcW w:w="2437" w:type="dxa"/>
          </w:tcPr>
          <w:p w:rsidR="008F7964" w:rsidRPr="003C4867" w:rsidRDefault="008F7964" w:rsidP="00EC193A">
            <w:pPr>
              <w:rPr>
                <w:b/>
                <w:i/>
              </w:rPr>
            </w:pPr>
            <w:r w:rsidRPr="003C4867">
              <w:rPr>
                <w:b/>
                <w:i/>
              </w:rPr>
              <w:t xml:space="preserve">OBISK KNJIŽNIČARKE </w:t>
            </w:r>
          </w:p>
          <w:p w:rsidR="008F7964" w:rsidRPr="003C4867" w:rsidRDefault="008F7964" w:rsidP="00EC193A">
            <w:pPr>
              <w:rPr>
                <w:b/>
                <w:i/>
              </w:rPr>
            </w:pPr>
            <w:r w:rsidRPr="003C4867">
              <w:rPr>
                <w:b/>
                <w:i/>
              </w:rPr>
              <w:t>Zale Štamcar</w:t>
            </w:r>
          </w:p>
          <w:p w:rsidR="008F7964" w:rsidRPr="003C4867" w:rsidRDefault="008F7964" w:rsidP="00EC193A">
            <w:pPr>
              <w:rPr>
                <w:b/>
                <w:i/>
              </w:rPr>
            </w:pPr>
            <w:r w:rsidRPr="003C4867">
              <w:rPr>
                <w:b/>
                <w:i/>
              </w:rPr>
              <w:t>10.00</w:t>
            </w:r>
          </w:p>
          <w:p w:rsidR="008F7964" w:rsidRDefault="008F7964" w:rsidP="00EC193A">
            <w:pPr>
              <w:rPr>
                <w:i/>
              </w:rPr>
            </w:pPr>
          </w:p>
          <w:p w:rsidR="008F7964" w:rsidRPr="003C4867" w:rsidRDefault="008F7964" w:rsidP="00EC193A">
            <w:pPr>
              <w:rPr>
                <w:i/>
              </w:rPr>
            </w:pPr>
          </w:p>
          <w:p w:rsidR="008F7964" w:rsidRPr="003C4867" w:rsidRDefault="008F7964" w:rsidP="00EC193A">
            <w:pPr>
              <w:rPr>
                <w:b/>
                <w:i/>
                <w:sz w:val="24"/>
              </w:rPr>
            </w:pPr>
            <w:r w:rsidRPr="003C4867">
              <w:rPr>
                <w:i/>
              </w:rPr>
              <w:t xml:space="preserve"> </w:t>
            </w:r>
            <w:r w:rsidRPr="003C4867">
              <w:rPr>
                <w:b/>
                <w:i/>
                <w:sz w:val="24"/>
              </w:rPr>
              <w:t>KOSTANJEV PIKNIK po kosilu</w:t>
            </w:r>
          </w:p>
        </w:tc>
        <w:tc>
          <w:tcPr>
            <w:tcW w:w="2293" w:type="dxa"/>
          </w:tcPr>
          <w:p w:rsidR="008F7964" w:rsidRPr="003C4867" w:rsidRDefault="008F7964" w:rsidP="00EC193A">
            <w:pPr>
              <w:rPr>
                <w:i/>
              </w:rPr>
            </w:pPr>
            <w:r w:rsidRPr="003C4867">
              <w:rPr>
                <w:b/>
                <w:i/>
              </w:rPr>
              <w:t xml:space="preserve">Predstavitev ribištva Lev  in Luka </w:t>
            </w:r>
          </w:p>
        </w:tc>
        <w:tc>
          <w:tcPr>
            <w:tcW w:w="2006" w:type="dxa"/>
          </w:tcPr>
          <w:p w:rsidR="008F7964" w:rsidRPr="003C4867" w:rsidRDefault="008F7964" w:rsidP="00EC193A">
            <w:pPr>
              <w:rPr>
                <w:b/>
                <w:i/>
              </w:rPr>
            </w:pPr>
            <w:r w:rsidRPr="003C4867">
              <w:rPr>
                <w:b/>
                <w:i/>
              </w:rPr>
              <w:t xml:space="preserve">Metelkov dan - </w:t>
            </w:r>
          </w:p>
          <w:p w:rsidR="008F7964" w:rsidRPr="003C4867" w:rsidRDefault="008F7964" w:rsidP="00EC193A">
            <w:pPr>
              <w:rPr>
                <w:b/>
                <w:i/>
              </w:rPr>
            </w:pPr>
            <w:r w:rsidRPr="003C4867">
              <w:rPr>
                <w:b/>
                <w:i/>
              </w:rPr>
              <w:t>kulturni dan</w:t>
            </w:r>
          </w:p>
          <w:p w:rsidR="008F7964" w:rsidRPr="003C4867" w:rsidRDefault="008F7964" w:rsidP="00EC193A">
            <w:pPr>
              <w:rPr>
                <w:b/>
                <w:i/>
              </w:rPr>
            </w:pPr>
            <w:r w:rsidRPr="003C4867">
              <w:rPr>
                <w:b/>
                <w:i/>
              </w:rPr>
              <w:t xml:space="preserve"> </w:t>
            </w:r>
          </w:p>
          <w:p w:rsidR="008F7964" w:rsidRPr="003C4867" w:rsidRDefault="008F7964" w:rsidP="00EC193A">
            <w:pPr>
              <w:rPr>
                <w:b/>
                <w:i/>
              </w:rPr>
            </w:pPr>
          </w:p>
          <w:p w:rsidR="008F7964" w:rsidRPr="003C4867" w:rsidRDefault="008F7964" w:rsidP="00EC193A">
            <w:pPr>
              <w:rPr>
                <w:b/>
                <w:i/>
              </w:rPr>
            </w:pPr>
          </w:p>
          <w:p w:rsidR="008F7964" w:rsidRPr="003C4867" w:rsidRDefault="008F7964" w:rsidP="00EC193A">
            <w:pPr>
              <w:rPr>
                <w:i/>
              </w:rPr>
            </w:pPr>
            <w:r w:rsidRPr="003C4867">
              <w:rPr>
                <w:i/>
              </w:rPr>
              <w:t xml:space="preserve"> </w:t>
            </w:r>
          </w:p>
        </w:tc>
        <w:tc>
          <w:tcPr>
            <w:tcW w:w="1864" w:type="dxa"/>
          </w:tcPr>
          <w:p w:rsidR="008F7964" w:rsidRPr="003C4867" w:rsidRDefault="008F7964" w:rsidP="00EC193A">
            <w:pPr>
              <w:spacing w:after="200" w:line="276" w:lineRule="auto"/>
              <w:rPr>
                <w:b/>
                <w:i/>
              </w:rPr>
            </w:pPr>
            <w:r w:rsidRPr="003C4867">
              <w:rPr>
                <w:b/>
                <w:i/>
              </w:rPr>
              <w:t>sprejem prvošolcev v šolsko skupnost</w:t>
            </w:r>
          </w:p>
          <w:p w:rsidR="008F7964" w:rsidRPr="003C4867" w:rsidRDefault="008F7964" w:rsidP="00EC193A">
            <w:pPr>
              <w:rPr>
                <w:i/>
              </w:rPr>
            </w:pPr>
          </w:p>
          <w:p w:rsidR="008F7964" w:rsidRPr="003C4867" w:rsidRDefault="008F7964" w:rsidP="00EC193A">
            <w:pPr>
              <w:rPr>
                <w:i/>
              </w:rPr>
            </w:pPr>
          </w:p>
        </w:tc>
      </w:tr>
      <w:tr w:rsidR="008F7964" w:rsidRPr="00B4172D" w:rsidTr="00EC193A">
        <w:trPr>
          <w:trHeight w:val="679"/>
        </w:trPr>
        <w:tc>
          <w:tcPr>
            <w:tcW w:w="2002" w:type="dxa"/>
            <w:tcBorders>
              <w:bottom w:val="single" w:sz="4" w:space="0" w:color="auto"/>
            </w:tcBorders>
            <w:shd w:val="clear" w:color="auto" w:fill="FFC000"/>
          </w:tcPr>
          <w:p w:rsidR="008F7964" w:rsidRPr="008677E7" w:rsidRDefault="008F7964" w:rsidP="00EC193A">
            <w:pPr>
              <w:contextualSpacing/>
              <w:rPr>
                <w:b/>
                <w:i/>
                <w:highlight w:val="red"/>
              </w:rPr>
            </w:pPr>
            <w:r w:rsidRPr="008677E7">
              <w:rPr>
                <w:b/>
                <w:i/>
              </w:rPr>
              <w:t>ZBIRALNA AKCIJA STAREGA PAPIRJA</w:t>
            </w:r>
          </w:p>
        </w:tc>
        <w:tc>
          <w:tcPr>
            <w:tcW w:w="2437" w:type="dxa"/>
            <w:tcBorders>
              <w:bottom w:val="single" w:sz="4" w:space="0" w:color="auto"/>
            </w:tcBorders>
            <w:shd w:val="clear" w:color="auto" w:fill="FFC000"/>
          </w:tcPr>
          <w:p w:rsidR="008F7964" w:rsidRPr="008677E7" w:rsidRDefault="008F7964" w:rsidP="00EC193A">
            <w:pPr>
              <w:jc w:val="center"/>
              <w:rPr>
                <w:b/>
                <w:i/>
                <w:highlight w:val="red"/>
              </w:rPr>
            </w:pPr>
            <w:r w:rsidRPr="008677E7">
              <w:rPr>
                <w:b/>
                <w:i/>
              </w:rPr>
              <w:t>ZBIRALNA AKCIJA STAREGA PAPIRJA</w:t>
            </w:r>
          </w:p>
        </w:tc>
        <w:tc>
          <w:tcPr>
            <w:tcW w:w="2293" w:type="dxa"/>
            <w:tcBorders>
              <w:bottom w:val="single" w:sz="4" w:space="0" w:color="auto"/>
            </w:tcBorders>
            <w:shd w:val="clear" w:color="auto" w:fill="auto"/>
          </w:tcPr>
          <w:p w:rsidR="008F7964" w:rsidRPr="008677E7" w:rsidRDefault="008F7964" w:rsidP="00EC193A">
            <w:pPr>
              <w:jc w:val="center"/>
              <w:rPr>
                <w:b/>
                <w:i/>
              </w:rPr>
            </w:pPr>
          </w:p>
        </w:tc>
        <w:tc>
          <w:tcPr>
            <w:tcW w:w="2006" w:type="dxa"/>
            <w:tcBorders>
              <w:bottom w:val="single" w:sz="4" w:space="0" w:color="auto"/>
            </w:tcBorders>
          </w:tcPr>
          <w:p w:rsidR="008F7964" w:rsidRPr="00B4172D" w:rsidRDefault="008F7964" w:rsidP="00EC193A"/>
        </w:tc>
        <w:tc>
          <w:tcPr>
            <w:tcW w:w="1864" w:type="dxa"/>
            <w:tcBorders>
              <w:bottom w:val="single" w:sz="4" w:space="0" w:color="auto"/>
            </w:tcBorders>
          </w:tcPr>
          <w:p w:rsidR="008F7964" w:rsidRPr="003C4867" w:rsidRDefault="008F7964" w:rsidP="00EC193A">
            <w:pPr>
              <w:rPr>
                <w:b/>
                <w:i/>
              </w:rPr>
            </w:pPr>
            <w:r w:rsidRPr="003C4867">
              <w:rPr>
                <w:b/>
                <w:i/>
              </w:rPr>
              <w:t>Potujoča knjižnica</w:t>
            </w:r>
          </w:p>
        </w:tc>
      </w:tr>
      <w:tr w:rsidR="008F7964" w:rsidRPr="00B4172D" w:rsidTr="00EC193A">
        <w:trPr>
          <w:trHeight w:val="511"/>
        </w:trPr>
        <w:tc>
          <w:tcPr>
            <w:tcW w:w="2002" w:type="dxa"/>
            <w:shd w:val="clear" w:color="auto" w:fill="92D050"/>
          </w:tcPr>
          <w:p w:rsidR="008F7964" w:rsidRPr="00D80FC6" w:rsidRDefault="008F7964" w:rsidP="00EC193A">
            <w:pPr>
              <w:ind w:left="720"/>
              <w:contextualSpacing/>
              <w:rPr>
                <w:b/>
              </w:rPr>
            </w:pPr>
            <w:r>
              <w:rPr>
                <w:b/>
              </w:rPr>
              <w:t>POP'R: VEVERIČJI PLES</w:t>
            </w:r>
          </w:p>
        </w:tc>
        <w:tc>
          <w:tcPr>
            <w:tcW w:w="2437" w:type="dxa"/>
            <w:shd w:val="clear" w:color="auto" w:fill="92D050"/>
          </w:tcPr>
          <w:p w:rsidR="008F7964" w:rsidRDefault="008F7964" w:rsidP="00EC193A">
            <w:pPr>
              <w:rPr>
                <w:b/>
              </w:rPr>
            </w:pPr>
            <w:r>
              <w:rPr>
                <w:b/>
              </w:rPr>
              <w:t xml:space="preserve">POP'R: </w:t>
            </w:r>
          </w:p>
          <w:p w:rsidR="008F7964" w:rsidRPr="00D80FC6" w:rsidRDefault="008F7964" w:rsidP="00EC193A">
            <w:pPr>
              <w:rPr>
                <w:b/>
              </w:rPr>
            </w:pPr>
            <w:r>
              <w:rPr>
                <w:b/>
              </w:rPr>
              <w:t>KOSTANJEV PIKNIK, PALČKI IZ POLEN</w:t>
            </w:r>
          </w:p>
        </w:tc>
        <w:tc>
          <w:tcPr>
            <w:tcW w:w="2293" w:type="dxa"/>
            <w:shd w:val="clear" w:color="auto" w:fill="92D050"/>
          </w:tcPr>
          <w:p w:rsidR="008F7964" w:rsidRDefault="008F7964" w:rsidP="00EC193A">
            <w:pPr>
              <w:rPr>
                <w:b/>
              </w:rPr>
            </w:pPr>
            <w:r>
              <w:rPr>
                <w:b/>
              </w:rPr>
              <w:t xml:space="preserve">POP'R: </w:t>
            </w:r>
          </w:p>
          <w:p w:rsidR="008F7964" w:rsidRPr="00D80FC6" w:rsidRDefault="008F7964" w:rsidP="00EC193A">
            <w:pPr>
              <w:rPr>
                <w:b/>
              </w:rPr>
            </w:pPr>
            <w:r>
              <w:rPr>
                <w:b/>
              </w:rPr>
              <w:t>PEKA PIŠKOTOV</w:t>
            </w:r>
          </w:p>
        </w:tc>
        <w:tc>
          <w:tcPr>
            <w:tcW w:w="2006" w:type="dxa"/>
            <w:shd w:val="clear" w:color="auto" w:fill="92D050"/>
          </w:tcPr>
          <w:p w:rsidR="008F7964" w:rsidRDefault="008F7964" w:rsidP="00EC193A">
            <w:pPr>
              <w:rPr>
                <w:b/>
              </w:rPr>
            </w:pPr>
            <w:r>
              <w:rPr>
                <w:b/>
              </w:rPr>
              <w:t>POP'R:</w:t>
            </w:r>
          </w:p>
          <w:p w:rsidR="008F7964" w:rsidRPr="00D80FC6" w:rsidRDefault="008F7964" w:rsidP="00EC193A">
            <w:pPr>
              <w:rPr>
                <w:b/>
              </w:rPr>
            </w:pPr>
            <w:r>
              <w:rPr>
                <w:b/>
              </w:rPr>
              <w:t xml:space="preserve"> BRALNA ČAJANKA </w:t>
            </w:r>
          </w:p>
        </w:tc>
        <w:tc>
          <w:tcPr>
            <w:tcW w:w="1864" w:type="dxa"/>
            <w:shd w:val="clear" w:color="auto" w:fill="92D050"/>
          </w:tcPr>
          <w:p w:rsidR="008F7964" w:rsidRDefault="008F7964" w:rsidP="00EC193A">
            <w:pPr>
              <w:rPr>
                <w:b/>
              </w:rPr>
            </w:pPr>
            <w:r>
              <w:rPr>
                <w:b/>
              </w:rPr>
              <w:t xml:space="preserve">POP'R: </w:t>
            </w:r>
          </w:p>
          <w:p w:rsidR="008F7964" w:rsidRPr="00D80FC6" w:rsidRDefault="008F7964" w:rsidP="00EC193A">
            <w:pPr>
              <w:rPr>
                <w:b/>
              </w:rPr>
            </w:pPr>
            <w:r>
              <w:rPr>
                <w:b/>
              </w:rPr>
              <w:t xml:space="preserve">DOMAČE IGRE IN IGRAČE </w:t>
            </w:r>
          </w:p>
        </w:tc>
      </w:tr>
    </w:tbl>
    <w:p w:rsidR="008F7964" w:rsidRDefault="008F7964" w:rsidP="008F7964">
      <w:pPr>
        <w:pStyle w:val="Navadensplet"/>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p>
    <w:p w:rsidR="0083050D" w:rsidRDefault="008F7964">
      <w:r>
        <w:t xml:space="preserve"> </w:t>
      </w:r>
    </w:p>
    <w:p w:rsidR="008F7964" w:rsidRDefault="008F7964"/>
    <w:p w:rsidR="008F7964" w:rsidRDefault="008F7964">
      <w:bookmarkStart w:id="0" w:name="_GoBack"/>
      <w:bookmarkEnd w:id="0"/>
    </w:p>
    <w:p w:rsidR="008F7964" w:rsidRDefault="008F7964"/>
    <w:sectPr w:rsidR="008F7964" w:rsidSect="004A07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01EE3"/>
    <w:multiLevelType w:val="hybridMultilevel"/>
    <w:tmpl w:val="D1901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64"/>
    <w:rsid w:val="007041D4"/>
    <w:rsid w:val="0083050D"/>
    <w:rsid w:val="008F79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8326"/>
  <w15:chartTrackingRefBased/>
  <w15:docId w15:val="{44F6AE5E-36AC-4033-8AD9-769D7A60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F796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F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F7964"/>
    <w:pPr>
      <w:ind w:left="720"/>
      <w:contextualSpacing/>
    </w:pPr>
  </w:style>
  <w:style w:type="paragraph" w:styleId="Navadensplet">
    <w:name w:val="Normal (Web)"/>
    <w:basedOn w:val="Navaden"/>
    <w:uiPriority w:val="99"/>
    <w:unhideWhenUsed/>
    <w:rsid w:val="008F796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2024-10-11T11:13:00Z</dcterms:created>
  <dcterms:modified xsi:type="dcterms:W3CDTF">2024-10-11T11:44:00Z</dcterms:modified>
</cp:coreProperties>
</file>